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  <w:highlight w:val="yellow"/>
        </w:rPr>
      </w:pPr>
      <w:r>
        <w:rPr>
          <w:rFonts w:eastAsia="Tahoma" w:cs="Tahoma" w:ascii="Tahoma" w:hAnsi="Tahoma"/>
          <w:highlight w:val="yellow"/>
        </w:rPr>
      </w:r>
    </w:p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580" w:hanging="0"/>
        <w:rPr>
          <w:rFonts w:ascii="Tahoma" w:hAnsi="Tahoma"/>
          <w:sz w:val="22"/>
          <w:szCs w:val="22"/>
        </w:rPr>
      </w:pPr>
      <w:r>
        <w:rPr>
          <w:rFonts w:cs="Verdana" w:ascii="Tahoma" w:hAnsi="Tahoma"/>
          <w:sz w:val="22"/>
          <w:szCs w:val="22"/>
        </w:rPr>
        <w:t>All’UNIONE DEI COMUNI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 w:ascii="Tahoma" w:hAnsi="Tahoma"/>
          <w:b w:val="false"/>
          <w:bCs w:val="false"/>
          <w:sz w:val="22"/>
          <w:szCs w:val="22"/>
        </w:rPr>
        <w:t>VALLI DEL RENO LAVINO E SAMOGGIA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 w:ascii="Tahoma" w:hAnsi="Tahoma"/>
          <w:b w:val="false"/>
          <w:bCs w:val="false"/>
          <w:sz w:val="22"/>
          <w:szCs w:val="22"/>
        </w:rPr>
        <w:t>Servizio Associato Gare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>
          <w:rFonts w:ascii="Tahoma" w:hAnsi="Tahoma" w:cs="Verdana"/>
          <w:b w:val="false"/>
          <w:b w:val="false"/>
          <w:bCs w:val="false"/>
          <w:sz w:val="22"/>
          <w:szCs w:val="22"/>
        </w:rPr>
      </w:pPr>
      <w:r>
        <w:rPr>
          <w:rFonts w:cs="Verdana" w:ascii="Tahoma" w:hAnsi="Tahoma"/>
          <w:b w:val="false"/>
          <w:bCs w:val="false"/>
          <w:sz w:val="22"/>
          <w:szCs w:val="22"/>
        </w:rPr>
        <w:t>Sede Servizio: P.zza dei Martiri 6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bookmarkStart w:id="2" w:name="__DdeLink__24161_643440081"/>
      <w:bookmarkEnd w:id="2"/>
      <w:r>
        <w:rPr>
          <w:rStyle w:val="Carpredefinitoparagrafo2"/>
          <w:rFonts w:eastAsia="Tahoma" w:cs="Verdana" w:ascii="Tahoma" w:hAnsi="Tahoma"/>
          <w:b w:val="false"/>
          <w:bCs w:val="false"/>
          <w:color w:val="000000"/>
          <w:sz w:val="22"/>
          <w:szCs w:val="22"/>
        </w:rPr>
        <w:t>40037 – Sasso Marconi (BO)</w:t>
      </w:r>
    </w:p>
    <w:p>
      <w:pPr>
        <w:pStyle w:val="Normal"/>
        <w:spacing w:lineRule="auto" w:line="240" w:before="0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ind w:left="1440" w:hanging="1440"/>
        <w:jc w:val="both"/>
        <w:rPr/>
      </w:pPr>
      <w:r>
        <w:rPr>
          <w:rFonts w:eastAsia="Tahoma" w:cs="Tahoma" w:ascii="Tahoma" w:hAnsi="Tahoma"/>
          <w:b/>
        </w:rPr>
        <w:t>OGGETTO:</w:t>
        <w:tab/>
      </w:r>
      <w:r>
        <w:rPr>
          <w:rFonts w:eastAsia="Verdana" w:cs="Verdana" w:ascii="Verdana" w:hAnsi="Verdana"/>
          <w:b/>
          <w:sz w:val="20"/>
          <w:szCs w:val="20"/>
        </w:rPr>
        <w:t xml:space="preserve">PROCEDURA APERTA PER L’AFFIDAMENTO DELLA GESTIONE DEL SERVIZIO DI TESORERIA PER IL COMUNE DI SASSO MARCONI - PERIODO  2020/2024. </w:t>
      </w:r>
      <w:r>
        <w:rPr>
          <w:rFonts w:eastAsia="Verdana" w:cs="Verdana" w:ascii="Verdana" w:hAnsi="Verdana"/>
          <w:b/>
          <w:sz w:val="20"/>
          <w:szCs w:val="20"/>
          <w:u w:val="single"/>
        </w:rPr>
        <w:t>CIG 8105579763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Il/la sottoscritto/a 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nato/a a .................................................................. il .............................................................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ahoma" w:cs="Tahoma" w:ascii="Tahoma" w:hAnsi="Tahoma"/>
        </w:rPr>
        <w:t>residente per la carica a…..........................................................................................................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via............................................................................................................. n. 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ahoma" w:cs="Tahoma" w:ascii="Tahoma" w:hAnsi="Tahoma"/>
        </w:rPr>
        <w:t>in qualità di ................................................ della Società ………………........................................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con sede in ...................................... c.a.p. .................... via ........................................... n. 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telefono n. ……………...............................…........ telefax n. …...……........…...............…………………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Codice Fiscale n. ............................................ Partita I.V.A. ..........................................….........</w:t>
      </w:r>
    </w:p>
    <w:p>
      <w:pPr>
        <w:pStyle w:val="Normal"/>
        <w:spacing w:lineRule="auto" w:line="36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PEC ………………………………………………………………… E-MAIL ………………………………………………………</w:t>
      </w:r>
    </w:p>
    <w:p>
      <w:pPr>
        <w:pStyle w:val="Normal"/>
        <w:spacing w:lineRule="auto" w:line="360" w:before="0" w:after="120"/>
        <w:jc w:val="center"/>
        <w:rPr>
          <w:rFonts w:ascii="Tahoma" w:hAnsi="Tahoma" w:eastAsia="Tahoma" w:cs="Tahoma"/>
          <w:b/>
          <w:b/>
          <w:spacing w:val="60"/>
        </w:rPr>
      </w:pPr>
      <w:r>
        <w:rPr>
          <w:rFonts w:eastAsia="Tahoma" w:cs="Tahoma" w:ascii="Tahoma" w:hAnsi="Tahoma"/>
          <w:b/>
          <w:spacing w:val="60"/>
        </w:rPr>
      </w:r>
    </w:p>
    <w:p>
      <w:pPr>
        <w:pStyle w:val="Normal"/>
        <w:spacing w:lineRule="auto" w:line="360" w:before="0" w:after="120"/>
        <w:jc w:val="center"/>
        <w:rPr>
          <w:rFonts w:ascii="Tahoma" w:hAnsi="Tahoma" w:eastAsia="Tahoma" w:cs="Tahoma"/>
          <w:b/>
          <w:b/>
          <w:spacing w:val="60"/>
        </w:rPr>
      </w:pPr>
      <w:r>
        <w:rPr>
          <w:rFonts w:eastAsia="Tahoma" w:cs="Tahoma" w:ascii="Tahoma" w:hAnsi="Tahoma"/>
          <w:b/>
          <w:spacing w:val="60"/>
        </w:rPr>
        <w:t>DICHIARA</w:t>
      </w:r>
    </w:p>
    <w:p>
      <w:pPr>
        <w:pStyle w:val="Normal"/>
        <w:widowControl/>
        <w:bidi w:val="0"/>
        <w:spacing w:lineRule="auto" w:line="240" w:before="0" w:after="120"/>
        <w:ind w:left="0" w:right="0" w:hanging="0"/>
        <w:jc w:val="both"/>
        <w:rPr/>
      </w:pPr>
      <w:r>
        <w:rPr>
          <w:rFonts w:eastAsia="Tahoma" w:cs="Tahoma" w:ascii="Tahoma" w:hAnsi="Tahoma"/>
        </w:rPr>
        <w:t xml:space="preserve">in nome e per conto della Società offerente, nonché delle eventuali Mandanti sotto indicate, di esprimere la propria offerta economica avendo preso visione dell’intera documentazione di gara - che dichiara di conoscere - e di conoscere ed accettare in ogni loro parte le norme e condizioni contenute nel bando di gara/disciplinare di gara e documenti tutti relativi alla sotto indicata copertura assicurativa. 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ahoma" w:cs="Tahoma" w:ascii="Tahoma" w:hAnsi="Tahoma"/>
        </w:rPr>
        <w:t>La Società ………............................................................………… concorre con la seguente offerta, giudicata remunerativa e quindi vincolante a tutti gli effetti di legge.</w:t>
      </w:r>
    </w:p>
    <w:p>
      <w:pPr>
        <w:pStyle w:val="Normal"/>
        <w:spacing w:lineRule="auto" w:line="240" w:before="0" w:after="0"/>
        <w:jc w:val="center"/>
        <w:rPr>
          <w:rFonts w:ascii="Tahoma" w:hAnsi="Tahoma" w:eastAsia="Tahoma" w:cs="Tahoma"/>
          <w:b/>
          <w:b/>
        </w:rPr>
      </w:pPr>
      <w:r>
        <w:rPr>
          <w:rFonts w:eastAsia="Tahoma" w:cs="Tahoma" w:ascii="Tahoma" w:hAnsi="Tahoma"/>
          <w:b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eastAsia="Tahoma" w:cs="Tahoma"/>
          <w:b/>
          <w:b/>
        </w:rPr>
      </w:pPr>
      <w:r>
        <w:rPr>
          <w:rFonts w:eastAsia="Tahoma" w:cs="Tahoma" w:ascii="Tahoma" w:hAnsi="Tahoma"/>
          <w:b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eastAsia="Tahoma" w:cs="Tahoma"/>
          <w:b/>
          <w:b/>
        </w:rPr>
      </w:pPr>
      <w:r>
        <w:rPr>
          <w:rFonts w:eastAsia="Tahoma" w:cs="Tahoma" w:ascii="Tahoma" w:hAnsi="Tahoma"/>
          <w:b/>
        </w:rPr>
        <w:t>OFFRE</w:t>
      </w:r>
    </w:p>
    <w:p>
      <w:pPr>
        <w:pStyle w:val="Normal"/>
        <w:snapToGrid w:val="false"/>
        <w:jc w:val="center"/>
        <w:rPr>
          <w:b/>
          <w:b/>
          <w:color w:val="000000"/>
          <w:szCs w:val="24"/>
        </w:rPr>
      </w:pPr>
      <w:r>
        <w:rPr>
          <w:b/>
          <w:color w:val="000000"/>
          <w:szCs w:val="24"/>
        </w:rPr>
      </w:r>
    </w:p>
    <w:tbl>
      <w:tblPr>
        <w:tblW w:w="9795" w:type="dxa"/>
        <w:jc w:val="left"/>
        <w:tblInd w:w="31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795"/>
      </w:tblGrid>
      <w:tr>
        <w:trPr>
          <w:trHeight w:val="6520" w:hRule="atLeast"/>
        </w:trP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Tasso di interesse attivo applicato sui depositi e giacenze ammissibili per legge presso il tesoriere: (spread in aumento /diminuzione rispetto a Euribor a tre mesi base 365 media mese precedente l’inizio di ciascun Trimestre). </w:t>
            </w:r>
            <w:r>
              <w:rPr>
                <w:sz w:val="22"/>
                <w:szCs w:val="22"/>
              </w:rPr>
              <w:t>Nel caso in cui l’applicazione dello spread all’Euribor determini un  tasso negativo all’Ente non verrà riconosciuto alcun interesse</w:t>
            </w:r>
            <w:r>
              <w:rPr>
                <w:b/>
                <w:sz w:val="22"/>
                <w:szCs w:val="22"/>
              </w:rPr>
              <w:t xml:space="preserve"> (art. 17 dello schema di convenzione).</w:t>
            </w:r>
          </w:p>
          <w:p>
            <w:pPr>
              <w:pStyle w:val="Normal"/>
              <w:jc w:val="both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Valore espresso in numero max  3 decimali – MASSIMO PUNTI  3</w:t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Valore minimo ammesso = 0,000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sz w:val="22"/>
                <w:szCs w:val="22"/>
              </w:rPr>
              <w:t xml:space="preserve">Tasso di interesse passivo sull’anticipazione di tesoreria con capitalizzazione annuale e franco di commissione di massimo scoperto e/o corrispettivo per disponibilita’ creditizia ( o altra denominazione equivalente)  L’offerta deve essere espressa come punti percentuali di spread in aumento/diminuzione rispetto all’Euribor a tre mesi base riferito alla media del mese precedente l’inizio di ciascun trimestre  ( che verra’ pubblicato sulla stampa specializzata), </w:t>
            </w:r>
            <w:r>
              <w:rPr>
                <w:sz w:val="22"/>
                <w:szCs w:val="22"/>
              </w:rPr>
              <w:t xml:space="preserve">senza addebito di alcun interesse all’Ente nel caso l’applicazione dello spread all’Euribor determini un tasso negativo </w:t>
            </w:r>
            <w:r>
              <w:rPr>
                <w:b/>
                <w:sz w:val="22"/>
                <w:szCs w:val="22"/>
              </w:rPr>
              <w:t>(art. 11 dello schema di convenzione).</w:t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Valore espresso in numero max  3 decimali </w:t>
            </w:r>
          </w:p>
          <w:p>
            <w:pPr>
              <w:pStyle w:val="Usoboll1"/>
              <w:widowControl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Valore massimo ammesso = 2,500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jc w:val="both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bookmarkStart w:id="3" w:name="__DdeLink__8095_171409187"/>
            <w:r>
              <w:rPr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  <w:bookmarkEnd w:id="3"/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Valutazione compenso annuale servizio di Tesoreria (art. 16 dello schema di convenzione) comprensivo di Commissioni/spese per bonifici su c/c intestati a beneficiari di Istituti di credito diversi dal Tesoriere e commissioni/spese relative all’addebito permanente in c/c bancario per la riscossione delle entrate dell’Ente richiesto dagli utenti correntisti di Istituti di credito diversi dal Tesoriere</w:t>
            </w:r>
          </w:p>
          <w:p>
            <w:pPr>
              <w:pStyle w:val="Normal"/>
              <w:jc w:val="both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pBdr>
                <w:bottom w:val="single" w:sz="6" w:space="1" w:color="000000"/>
              </w:pBd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MASSIMO PUNTI 12 per offerta in ribasso del valore a base d’asta, con ribassi consenti a multipli di € 50,00</w:t>
            </w:r>
          </w:p>
          <w:p>
            <w:pPr>
              <w:pStyle w:val="Normal"/>
              <w:pBdr>
                <w:bottom w:val="single" w:sz="6" w:space="1" w:color="000000"/>
              </w:pBdr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pBdr>
                <w:bottom w:val="single" w:sz="6" w:space="1" w:color="000000"/>
              </w:pBd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Valore Base d’asta = €10.000 (diecimila)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jc w:val="both"/>
              <w:rPr>
                <w:rFonts w:ascii="Calibri" w:hAnsi="Calibri"/>
                <w:b w:val="false"/>
                <w:b w:val="false"/>
                <w:bCs w:val="false"/>
                <w:i/>
                <w:i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i/>
                <w:iCs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Usoboll1"/>
              <w:widowControl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/>
              <w:spacing w:lineRule="auto" w:line="24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Con riferimento a tale voce, non saranno ammesse offerte pari o superiori a € 10.000 (diecimila) annui. L’offerta pari o superiore al suddetto importo comporterà l’esclusione dalla gara.</w:t>
            </w:r>
          </w:p>
          <w:p>
            <w:pPr>
              <w:pStyle w:val="Usoboll1"/>
              <w:widowControl/>
              <w:spacing w:lineRule="auto" w:line="240" w:before="0" w:after="160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</w:tc>
      </w:tr>
      <w:tr>
        <w:trPr>
          <w:trHeight w:val="7775" w:hRule="atLeast"/>
        </w:trP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Numero postazioni POS gratuite per il sistema di pagamento mediante Pagobancomat e Carta di Credito offerte oltre alle 3 postazioni gratuite previste dalla Convenzione </w:t>
            </w:r>
            <w:r>
              <w:rPr>
                <w:sz w:val="22"/>
                <w:szCs w:val="22"/>
              </w:rPr>
              <w:t>(art. 3 comma 13 dello  schema di convenzione).</w:t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Valore espresso in unità – MASSIMO 2  PUNTI</w:t>
            </w:r>
          </w:p>
          <w:p>
            <w:pPr>
              <w:pStyle w:val="Normal"/>
              <w:tabs>
                <w:tab w:val="clear" w:pos="708"/>
                <w:tab w:val="left" w:pos="1947" w:leader="none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Punti 2  offerta oltre 3 postazioni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ind w:left="72" w:right="0" w:hanging="0"/>
              <w:jc w:val="both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Corpodeltesto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Corpodeltesto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Sistema di pagamento tramite POS fissi. Canone mensile per ciascuna postazione. </w:t>
            </w:r>
            <w:r>
              <w:rPr>
                <w:sz w:val="22"/>
                <w:szCs w:val="22"/>
              </w:rPr>
              <w:t>(art. 3 comma 13 dello schema di convenzione)</w:t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Valore espresso in cifre  – MASSIMO 2 PUNTI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widowControl/>
              <w:spacing w:lineRule="auto" w:line="240"/>
              <w:jc w:val="both"/>
              <w:rPr>
                <w:rFonts w:ascii="Calibri" w:hAnsi="Calibri"/>
                <w:b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Normal"/>
              <w:spacing w:before="0" w:after="160"/>
              <w:jc w:val="both"/>
              <w:rPr>
                <w:b/>
                <w:b/>
                <w:bCs/>
                <w:i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70" w:hRule="atLeast"/>
        </w:trP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Corpodeltes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Sistema di pagamento tramite POS mobili (GSM/GPRS). Canone mensile per ciascuna postazione. (</w:t>
            </w:r>
            <w:r>
              <w:rPr>
                <w:sz w:val="22"/>
                <w:szCs w:val="22"/>
              </w:rPr>
              <w:t>art. 3 comma 13 dello schema di convenzione)</w:t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Valore espresso in cifre – MASSIMO 2  PUNTI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widowControl/>
              <w:spacing w:lineRule="auto" w:line="240"/>
              <w:jc w:val="both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 Sistema di pagamento tramite POS. - Commissione di gestione del transato Pagobancomat</w:t>
            </w:r>
            <w:r>
              <w:rPr>
                <w:sz w:val="22"/>
                <w:szCs w:val="22"/>
              </w:rPr>
              <w:t xml:space="preserve">  (art. 3 comma 13  dello schema di convenzione)</w:t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Valore espresso in percentuale con tre decimali. – MASSIMO 2  PUNTI </w:t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i w:val="false"/>
                <w:iCs w:val="false"/>
                <w:sz w:val="22"/>
                <w:szCs w:val="22"/>
              </w:rPr>
              <w:t xml:space="preserve">Valore massimo ammesso </w:t>
            </w:r>
            <w:r>
              <w:rPr>
                <w:b/>
                <w:bCs/>
                <w:i w:val="false"/>
                <w:iCs w:val="false"/>
                <w:sz w:val="22"/>
                <w:szCs w:val="22"/>
              </w:rPr>
              <w:t>sul transato bancomat = 0,550%</w:t>
            </w:r>
          </w:p>
          <w:p>
            <w:pPr>
              <w:pStyle w:val="Normal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jc w:val="both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Normal"/>
              <w:jc w:val="both"/>
              <w:rPr>
                <w:b/>
                <w:b/>
                <w:bCs/>
                <w:i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</w:r>
          </w:p>
          <w:p>
            <w:pPr>
              <w:pStyle w:val="Normal"/>
              <w:spacing w:before="0" w:after="160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0" w:hRule="atLeast"/>
        </w:trP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Sistema di pagamento tramite POS. - Commissione di gestione del transato Carte di Credito </w:t>
            </w:r>
            <w:r>
              <w:rPr>
                <w:sz w:val="22"/>
                <w:szCs w:val="22"/>
              </w:rPr>
              <w:t>(art. 3 comma 13 dello schema di convenzione)</w:t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Valore espresso in percentuale con tre decimali. – MASSIMO 2  PUNTI </w:t>
            </w:r>
          </w:p>
          <w:p>
            <w:pPr>
              <w:pStyle w:val="Usoboll1"/>
              <w:widowControl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 w:val="false"/>
                <w:iCs w:val="false"/>
                <w:sz w:val="22"/>
                <w:szCs w:val="22"/>
              </w:rPr>
              <w:t xml:space="preserve">Valore massimo ammesso </w:t>
            </w:r>
            <w:r>
              <w:rPr>
                <w:b/>
                <w:bCs/>
                <w:i w:val="false"/>
                <w:iCs w:val="false"/>
                <w:sz w:val="22"/>
                <w:szCs w:val="22"/>
              </w:rPr>
              <w:t>sul transato carte di credito = 0,550%</w:t>
            </w:r>
          </w:p>
          <w:p>
            <w:pPr>
              <w:pStyle w:val="Normal"/>
              <w:rPr>
                <w:rFonts w:ascii="Calibri" w:hAnsi="Calibri"/>
                <w:i/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jc w:val="both"/>
              <w:rPr>
                <w:rFonts w:ascii="Calibri" w:hAnsi="Calibri"/>
                <w:b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Normal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spacing w:before="0" w:after="16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 Commissione per vendita di azioni dell’Ente </w:t>
            </w:r>
            <w:r>
              <w:rPr>
                <w:sz w:val="22"/>
                <w:szCs w:val="22"/>
              </w:rPr>
              <w:t>( art. 13 dello schema di convenzione)</w:t>
            </w:r>
          </w:p>
          <w:p>
            <w:pPr>
              <w:pStyle w:val="Corpodeltes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Valore espresso in percentuale   – MASSIMO 2  PUNTI </w:t>
            </w:r>
          </w:p>
          <w:p>
            <w:pPr>
              <w:pStyle w:val="Usoboll1"/>
              <w:widowControl/>
              <w:spacing w:lineRule="auto" w:line="240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Valore massimo ammesso </w:t>
            </w:r>
            <w:r>
              <w:rPr>
                <w:i/>
                <w:sz w:val="22"/>
                <w:szCs w:val="22"/>
              </w:rPr>
              <w:t xml:space="preserve"> =</w:t>
            </w:r>
            <w:r>
              <w:rPr>
                <w:b/>
                <w:i/>
                <w:sz w:val="22"/>
                <w:szCs w:val="22"/>
              </w:rPr>
              <w:t xml:space="preserve"> 0,25%</w:t>
            </w:r>
            <w:r>
              <w:rPr>
                <w:i/>
                <w:sz w:val="22"/>
                <w:szCs w:val="22"/>
              </w:rPr>
              <w:t xml:space="preserve">  </w:t>
            </w:r>
          </w:p>
          <w:p>
            <w:pPr>
              <w:pStyle w:val="Normal"/>
              <w:rPr>
                <w:rFonts w:ascii="Calibri" w:hAnsi="Calibri"/>
                <w:i/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Valore offerto (in cifre) = ____________</w:t>
            </w:r>
          </w:p>
          <w:p>
            <w:pPr>
              <w:pStyle w:val="Normal"/>
              <w:jc w:val="both"/>
              <w:rPr>
                <w:rFonts w:ascii="Calibri" w:hAnsi="Calibri"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Valore offerto (in lettere) = ______________________________________________________</w:t>
            </w:r>
          </w:p>
          <w:p>
            <w:pPr>
              <w:pStyle w:val="Corpodeltesto"/>
              <w:spacing w:before="0" w:after="120"/>
              <w:jc w:val="both"/>
              <w:rPr>
                <w:rFonts w:ascii="Calibri" w:hAnsi="Calibri"/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ahoma" w:hAnsi="Tahoma" w:eastAsia="Tahoma" w:cs="Tahoma"/>
          <w:b w:val="false"/>
          <w:b w:val="false"/>
          <w:bCs w:val="false"/>
        </w:rPr>
      </w:pPr>
      <w:r>
        <w:rPr>
          <w:rFonts w:eastAsia="Tahoma" w:cs="Tahoma" w:ascii="Tahoma" w:hAnsi="Tahoma"/>
          <w:b w:val="false"/>
          <w:bCs w:val="false"/>
        </w:rPr>
      </w:r>
    </w:p>
    <w:p>
      <w:pPr>
        <w:pStyle w:val="Normal"/>
        <w:tabs>
          <w:tab w:val="clear" w:pos="708"/>
          <w:tab w:val="left" w:pos="960" w:leader="none"/>
          <w:tab w:val="left" w:pos="2400" w:leader="none"/>
          <w:tab w:val="left" w:pos="2640" w:leader="none"/>
        </w:tabs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tabs>
          <w:tab w:val="clear" w:pos="708"/>
          <w:tab w:val="left" w:pos="960" w:leader="none"/>
          <w:tab w:val="left" w:pos="2400" w:leader="none"/>
          <w:tab w:val="left" w:pos="2640" w:leader="none"/>
        </w:tabs>
        <w:suppressAutoHyphens w:val="true"/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Il concorrente, ai sensi dell’art. 95, comma 10 del d.lgs. 50/2016 dichiara che i costi per i propri prestatori di lavoro ammontano ad euro ……………..(euro …........................................./00) e che gli oneri aziendali concernenti l’adempimento delle disposizioni in materia di salute e sicurezza sui luoghi di lavoro ammontano ad euro ………………………….……… (euro …........................................./00).</w:t>
      </w:r>
    </w:p>
    <w:p>
      <w:pPr>
        <w:pStyle w:val="Normal"/>
        <w:tabs>
          <w:tab w:val="clear" w:pos="708"/>
          <w:tab w:val="left" w:pos="960" w:leader="none"/>
          <w:tab w:val="left" w:pos="2400" w:leader="none"/>
          <w:tab w:val="left" w:pos="2640" w:leader="none"/>
        </w:tabs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tabs>
          <w:tab w:val="clear" w:pos="708"/>
          <w:tab w:val="left" w:pos="960" w:leader="none"/>
          <w:tab w:val="left" w:pos="2400" w:leader="none"/>
          <w:tab w:val="left" w:pos="2640" w:leader="none"/>
        </w:tabs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ind w:left="1701" w:hanging="1701"/>
        <w:jc w:val="both"/>
        <w:rPr>
          <w:rFonts w:ascii="Tahoma" w:hAnsi="Tahoma" w:eastAsia="Tahoma" w:cs="Tahoma"/>
          <w:u w:val="single"/>
        </w:rPr>
      </w:pPr>
      <w:r>
        <w:rPr>
          <w:rFonts w:eastAsia="Tahoma" w:cs="Tahoma" w:ascii="Tahoma" w:hAnsi="Tahoma"/>
        </w:rPr>
        <w:t xml:space="preserve">Data, </w:t>
      </w:r>
      <w:r>
        <w:rPr>
          <w:rFonts w:eastAsia="Tahoma" w:cs="Tahoma" w:ascii="Tahoma" w:hAnsi="Tahoma"/>
          <w:u w:val="single"/>
        </w:rPr>
        <w:tab/>
        <w:tab/>
        <w:tab/>
        <w:tab/>
      </w:r>
    </w:p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  <w:t>TIMBRO E FIRMA DELLA DITTA</w:t>
      </w:r>
    </w:p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jc w:val="right"/>
        <w:rPr>
          <w:rFonts w:ascii="Tahoma" w:hAnsi="Tahoma" w:eastAsia="Tahoma" w:cs="Tahoma"/>
          <w:u w:val="single"/>
        </w:rPr>
      </w:pPr>
      <w:r>
        <w:rPr>
          <w:rFonts w:eastAsia="Tahoma" w:cs="Tahoma" w:ascii="Tahoma" w:hAnsi="Tahoma"/>
          <w:u w:val="single"/>
        </w:rPr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ahoma" w:cs="Tahoma"/>
          <w:sz w:val="16"/>
          <w:szCs w:val="16"/>
        </w:rPr>
      </w:pPr>
      <w:r>
        <w:rPr>
          <w:rFonts w:eastAsia="Tahoma" w:cs="Tahoma" w:ascii="Tahoma" w:hAnsi="Tahoma"/>
          <w:sz w:val="16"/>
          <w:szCs w:val="16"/>
        </w:rPr>
        <w:t>Firmare digitalmente ovvero olografa allegando documento in corso di validità come indicato nel disciplinare di gara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Verdan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t xml:space="preserve">SCHEDA DI OFFERTA ECONOMICA  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406bce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06bce"/>
    <w:rPr/>
  </w:style>
  <w:style w:type="character" w:styleId="ListLabel1">
    <w:name w:val="ListLabel 1"/>
    <w:qFormat/>
    <w:rPr>
      <w:rFonts w:eastAsia="Times New Roman" w:cs="Tahoma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Carpredefinitoparagrafo2">
    <w:name w:val="Car. predefinito paragrafo2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056f2"/>
    <w:pPr>
      <w:spacing w:lineRule="auto" w:line="276" w:before="0" w:after="200"/>
      <w:ind w:left="720" w:hanging="0"/>
      <w:contextualSpacing/>
      <w:jc w:val="both"/>
    </w:pPr>
    <w:rPr>
      <w:sz w:val="20"/>
      <w:szCs w:val="20"/>
    </w:rPr>
  </w:style>
  <w:style w:type="paragraph" w:styleId="Intestazione">
    <w:name w:val="Header"/>
    <w:basedOn w:val="Normal"/>
    <w:link w:val="IntestazioneCarattere"/>
    <w:uiPriority w:val="99"/>
    <w:unhideWhenUsed/>
    <w:rsid w:val="00406bc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406bce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Usoboll1">
    <w:name w:val="usoboll1"/>
    <w:basedOn w:val="Normal"/>
    <w:qFormat/>
    <w:pPr>
      <w:widowControl w:val="false"/>
      <w:spacing w:lineRule="atLeast" w:line="482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Application>LibreOffice/6.2.7.1$Windows_X86_64 LibreOffice_project/23edc44b61b830b7d749943e020e96f5a7df63bf</Application>
  <Pages>4</Pages>
  <Words>850</Words>
  <Characters>6156</Characters>
  <CharactersWithSpaces>6989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2019-05-29T09:50:00Z</dcterms:created>
  <dc:creator/>
  <dc:description/>
  <dc:language>it-IT</dc:language>
  <cp:lastModifiedBy/>
  <dcterms:modified xsi:type="dcterms:W3CDTF">2019-11-18T12:17:09Z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